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E7" w:rsidRPr="00820B57" w:rsidRDefault="001563E7" w:rsidP="001563E7">
      <w:pPr>
        <w:keepLines/>
        <w:tabs>
          <w:tab w:val="left" w:pos="426"/>
        </w:tabs>
        <w:spacing w:before="240"/>
        <w:ind w:left="426" w:hanging="426"/>
        <w:jc w:val="both"/>
        <w:rPr>
          <w:rFonts w:ascii="Arial" w:hAnsi="Arial" w:cs="Arial"/>
          <w:sz w:val="22"/>
          <w:szCs w:val="22"/>
        </w:rPr>
      </w:pPr>
      <w:bookmarkStart w:id="0" w:name="_GoBack"/>
      <w:bookmarkEnd w:id="0"/>
      <w:r w:rsidRPr="00820B57">
        <w:rPr>
          <w:rFonts w:ascii="Arial" w:hAnsi="Arial" w:cs="Arial"/>
          <w:sz w:val="22"/>
          <w:szCs w:val="22"/>
        </w:rPr>
        <w:t>1.</w:t>
      </w:r>
      <w:r w:rsidRPr="00820B57">
        <w:rPr>
          <w:rFonts w:ascii="Arial" w:hAnsi="Arial" w:cs="Arial"/>
        </w:rPr>
        <w:tab/>
      </w:r>
      <w:r w:rsidRPr="00820B57">
        <w:rPr>
          <w:rFonts w:ascii="Arial" w:hAnsi="Arial" w:cs="Arial"/>
          <w:bCs/>
          <w:spacing w:val="-3"/>
          <w:sz w:val="22"/>
          <w:szCs w:val="22"/>
        </w:rPr>
        <w:t xml:space="preserve">The submission sought Cabinet </w:t>
      </w:r>
      <w:r w:rsidRPr="00820B57">
        <w:rPr>
          <w:rFonts w:ascii="Arial" w:hAnsi="Arial" w:cs="Arial"/>
          <w:sz w:val="22"/>
          <w:szCs w:val="22"/>
        </w:rPr>
        <w:t xml:space="preserve">approval for the Queensland Government’s agreement to </w:t>
      </w:r>
      <w:smartTag w:uri="urn:schemas-microsoft-com:office:smarttags" w:element="place">
        <w:smartTag w:uri="urn:schemas-microsoft-com:office:smarttags" w:element="country-region">
          <w:r w:rsidRPr="00820B57">
            <w:rPr>
              <w:rFonts w:ascii="Arial" w:hAnsi="Arial" w:cs="Arial"/>
              <w:sz w:val="22"/>
              <w:szCs w:val="22"/>
            </w:rPr>
            <w:t>Australia</w:t>
          </w:r>
        </w:smartTag>
      </w:smartTag>
      <w:r w:rsidRPr="00820B57">
        <w:rPr>
          <w:rFonts w:ascii="Arial" w:hAnsi="Arial" w:cs="Arial"/>
          <w:sz w:val="22"/>
          <w:szCs w:val="22"/>
        </w:rPr>
        <w:t xml:space="preserve">’s ratification of International Labour Organisation (ILO) </w:t>
      </w:r>
      <w:r w:rsidRPr="00B553EC">
        <w:rPr>
          <w:rFonts w:ascii="Arial" w:hAnsi="Arial" w:cs="Arial"/>
          <w:i/>
          <w:sz w:val="22"/>
          <w:szCs w:val="22"/>
        </w:rPr>
        <w:t>Maritime L</w:t>
      </w:r>
      <w:smartTag w:uri="urn:schemas-microsoft-com:office:smarttags" w:element="PersonName">
        <w:r w:rsidRPr="00B553EC">
          <w:rPr>
            <w:rFonts w:ascii="Arial" w:hAnsi="Arial" w:cs="Arial"/>
            <w:i/>
            <w:sz w:val="22"/>
            <w:szCs w:val="22"/>
          </w:rPr>
          <w:t>a</w:t>
        </w:r>
      </w:smartTag>
      <w:r w:rsidRPr="00B553EC">
        <w:rPr>
          <w:rFonts w:ascii="Arial" w:hAnsi="Arial" w:cs="Arial"/>
          <w:i/>
          <w:sz w:val="22"/>
          <w:szCs w:val="22"/>
        </w:rPr>
        <w:t xml:space="preserve">bour Convention (MLC) 2006 </w:t>
      </w:r>
      <w:r w:rsidRPr="00820B57">
        <w:rPr>
          <w:rFonts w:ascii="Arial" w:hAnsi="Arial" w:cs="Arial"/>
          <w:sz w:val="22"/>
          <w:szCs w:val="22"/>
        </w:rPr>
        <w:t>(No. 186).</w:t>
      </w:r>
    </w:p>
    <w:p w:rsidR="001563E7" w:rsidRPr="00820B57" w:rsidRDefault="001563E7" w:rsidP="001563E7">
      <w:pPr>
        <w:tabs>
          <w:tab w:val="num" w:pos="426"/>
        </w:tabs>
        <w:spacing w:before="240"/>
        <w:ind w:left="426" w:hanging="426"/>
        <w:jc w:val="both"/>
        <w:rPr>
          <w:rFonts w:ascii="Arial" w:hAnsi="Arial" w:cs="Arial"/>
          <w:sz w:val="22"/>
          <w:szCs w:val="22"/>
        </w:rPr>
      </w:pPr>
      <w:r w:rsidRPr="00820B57">
        <w:rPr>
          <w:rFonts w:ascii="Arial" w:hAnsi="Arial" w:cs="Arial"/>
          <w:sz w:val="22"/>
          <w:szCs w:val="22"/>
        </w:rPr>
        <w:t>2.</w:t>
      </w:r>
      <w:r w:rsidRPr="00820B57">
        <w:rPr>
          <w:rFonts w:ascii="Arial" w:hAnsi="Arial" w:cs="Arial"/>
          <w:sz w:val="22"/>
          <w:szCs w:val="22"/>
        </w:rPr>
        <w:tab/>
        <w:t>The MLC is designed to provide minimum requirements for seafarers to work on ships and contains provisions on conditions of employment, hours of work and rest, accommodation, recreational facilities, food and catering, health protection, medical care, welfare and social security. Australian ratification will ensure decent working and living conditions for seafarers on Australian ships and on foreign-flagged ships entering Australian ports.</w:t>
      </w:r>
    </w:p>
    <w:p w:rsidR="001563E7" w:rsidRPr="00820B57" w:rsidRDefault="001563E7" w:rsidP="001563E7">
      <w:pPr>
        <w:tabs>
          <w:tab w:val="num" w:pos="426"/>
        </w:tabs>
        <w:spacing w:before="240"/>
        <w:ind w:left="426" w:hanging="426"/>
        <w:jc w:val="both"/>
        <w:rPr>
          <w:rFonts w:ascii="Arial" w:hAnsi="Arial" w:cs="Arial"/>
          <w:sz w:val="22"/>
          <w:szCs w:val="22"/>
        </w:rPr>
      </w:pPr>
      <w:r w:rsidRPr="00820B57">
        <w:rPr>
          <w:rFonts w:ascii="Arial" w:hAnsi="Arial" w:cs="Arial"/>
          <w:sz w:val="22"/>
          <w:szCs w:val="22"/>
        </w:rPr>
        <w:t>3.</w:t>
      </w:r>
      <w:r w:rsidRPr="00820B57">
        <w:rPr>
          <w:rFonts w:ascii="Arial" w:hAnsi="Arial" w:cs="Arial"/>
          <w:sz w:val="22"/>
          <w:szCs w:val="22"/>
        </w:rPr>
        <w:tab/>
        <w:t xml:space="preserve">Failure to ratify the MLC </w:t>
      </w:r>
      <w:smartTag w:uri="urn:schemas-microsoft-com:office:smarttags" w:element="PersonName">
        <w:r w:rsidRPr="00820B57">
          <w:rPr>
            <w:rFonts w:ascii="Arial" w:hAnsi="Arial" w:cs="Arial"/>
            <w:sz w:val="22"/>
            <w:szCs w:val="22"/>
          </w:rPr>
          <w:t>may</w:t>
        </w:r>
      </w:smartTag>
      <w:r w:rsidRPr="00820B57">
        <w:rPr>
          <w:rFonts w:ascii="Arial" w:hAnsi="Arial" w:cs="Arial"/>
          <w:sz w:val="22"/>
          <w:szCs w:val="22"/>
        </w:rPr>
        <w:t xml:space="preserve"> have significant implications for Australian ships trading internationally. Only ratifying countries can issue maritime labour certificates and authorise declarations of maritime labour compliance. A ship which is not carrying a certificate and declaration may be detained and inspected in countries to which the MLC applies to check compliance. Such delays could be costly for the operator of a ship.</w:t>
      </w:r>
    </w:p>
    <w:p w:rsidR="001563E7" w:rsidRPr="00820B57" w:rsidRDefault="001563E7" w:rsidP="001563E7">
      <w:pPr>
        <w:tabs>
          <w:tab w:val="num" w:pos="426"/>
        </w:tabs>
        <w:spacing w:before="240"/>
        <w:ind w:left="426" w:hanging="426"/>
        <w:jc w:val="both"/>
        <w:rPr>
          <w:rFonts w:ascii="Arial" w:hAnsi="Arial" w:cs="Arial"/>
          <w:sz w:val="22"/>
          <w:szCs w:val="22"/>
        </w:rPr>
      </w:pPr>
      <w:r w:rsidRPr="00820B57">
        <w:rPr>
          <w:rFonts w:ascii="Arial" w:hAnsi="Arial" w:cs="Arial"/>
          <w:sz w:val="22"/>
          <w:szCs w:val="22"/>
        </w:rPr>
        <w:t>4.</w:t>
      </w:r>
      <w:r w:rsidRPr="00820B57">
        <w:rPr>
          <w:rFonts w:ascii="Arial" w:hAnsi="Arial" w:cs="Arial"/>
          <w:sz w:val="22"/>
          <w:szCs w:val="22"/>
        </w:rPr>
        <w:tab/>
      </w:r>
      <w:smartTag w:uri="urn:schemas-microsoft-com:office:smarttags" w:element="country-region">
        <w:smartTag w:uri="urn:schemas-microsoft-com:office:smarttags" w:element="place">
          <w:r w:rsidRPr="00820B57">
            <w:rPr>
              <w:rFonts w:ascii="Arial" w:hAnsi="Arial" w:cs="Arial"/>
              <w:sz w:val="22"/>
              <w:szCs w:val="22"/>
            </w:rPr>
            <w:t>Australia</w:t>
          </w:r>
        </w:smartTag>
      </w:smartTag>
      <w:r w:rsidRPr="00820B57">
        <w:rPr>
          <w:rFonts w:ascii="Arial" w:hAnsi="Arial" w:cs="Arial"/>
          <w:sz w:val="22"/>
          <w:szCs w:val="22"/>
        </w:rPr>
        <w:t xml:space="preserve">’s treaty-making policy provides that ratification does not occur until compliance is achieved by all State and Territory Governments and that all jurisdictions have formally agreed to ratification. </w:t>
      </w:r>
    </w:p>
    <w:p w:rsidR="001563E7" w:rsidRPr="00820B57" w:rsidRDefault="001563E7" w:rsidP="001563E7">
      <w:pPr>
        <w:tabs>
          <w:tab w:val="num" w:pos="426"/>
        </w:tabs>
        <w:spacing w:before="240"/>
        <w:ind w:left="426" w:hanging="426"/>
        <w:jc w:val="both"/>
        <w:rPr>
          <w:rFonts w:ascii="Arial" w:hAnsi="Arial" w:cs="Arial"/>
          <w:sz w:val="22"/>
          <w:szCs w:val="22"/>
        </w:rPr>
      </w:pPr>
      <w:r w:rsidRPr="00820B57">
        <w:rPr>
          <w:rFonts w:ascii="Arial" w:hAnsi="Arial" w:cs="Arial"/>
          <w:sz w:val="22"/>
          <w:szCs w:val="22"/>
        </w:rPr>
        <w:t>5.</w:t>
      </w:r>
      <w:r w:rsidRPr="00820B57">
        <w:rPr>
          <w:rFonts w:ascii="Arial" w:hAnsi="Arial" w:cs="Arial"/>
          <w:sz w:val="22"/>
          <w:szCs w:val="22"/>
        </w:rPr>
        <w:tab/>
      </w:r>
      <w:smartTag w:uri="urn:schemas-microsoft-com:office:smarttags" w:element="State">
        <w:smartTag w:uri="urn:schemas-microsoft-com:office:smarttags" w:element="place">
          <w:r w:rsidRPr="00820B57">
            <w:rPr>
              <w:rFonts w:ascii="Arial" w:hAnsi="Arial" w:cs="Arial"/>
              <w:sz w:val="22"/>
              <w:szCs w:val="22"/>
            </w:rPr>
            <w:t>Queensland</w:t>
          </w:r>
        </w:smartTag>
      </w:smartTag>
      <w:r w:rsidRPr="00820B57">
        <w:rPr>
          <w:rFonts w:ascii="Arial" w:hAnsi="Arial" w:cs="Arial"/>
          <w:sz w:val="22"/>
          <w:szCs w:val="22"/>
        </w:rPr>
        <w:t>’s law and practice achieve a satisfactory level of compliance to formally agree to ratification of the MLC.</w:t>
      </w:r>
    </w:p>
    <w:p w:rsidR="001563E7" w:rsidRPr="00820B57" w:rsidRDefault="001563E7" w:rsidP="001563E7">
      <w:pPr>
        <w:tabs>
          <w:tab w:val="num" w:pos="426"/>
        </w:tabs>
        <w:spacing w:before="240"/>
        <w:ind w:left="426" w:hanging="426"/>
        <w:jc w:val="both"/>
        <w:rPr>
          <w:rFonts w:ascii="Arial" w:hAnsi="Arial" w:cs="Arial"/>
          <w:sz w:val="22"/>
          <w:szCs w:val="22"/>
        </w:rPr>
      </w:pPr>
      <w:r w:rsidRPr="00820B57">
        <w:rPr>
          <w:rFonts w:ascii="Arial" w:hAnsi="Arial" w:cs="Arial"/>
          <w:sz w:val="22"/>
          <w:szCs w:val="22"/>
        </w:rPr>
        <w:t>6.</w:t>
      </w:r>
      <w:r w:rsidRPr="00820B57">
        <w:rPr>
          <w:rFonts w:ascii="Arial" w:hAnsi="Arial" w:cs="Arial"/>
          <w:sz w:val="22"/>
          <w:szCs w:val="22"/>
        </w:rPr>
        <w:tab/>
      </w:r>
      <w:r w:rsidRPr="00820B57">
        <w:rPr>
          <w:rFonts w:ascii="Arial" w:hAnsi="Arial" w:cs="Arial"/>
          <w:sz w:val="22"/>
          <w:szCs w:val="22"/>
          <w:u w:val="single"/>
        </w:rPr>
        <w:t>Cabinet approved</w:t>
      </w:r>
      <w:r w:rsidRPr="00820B57">
        <w:rPr>
          <w:rFonts w:ascii="Arial" w:hAnsi="Arial" w:cs="Arial"/>
          <w:sz w:val="22"/>
          <w:szCs w:val="22"/>
        </w:rPr>
        <w:t xml:space="preserve"> the Queensland Government’s agreement to </w:t>
      </w:r>
      <w:smartTag w:uri="urn:schemas-microsoft-com:office:smarttags" w:element="country-region">
        <w:smartTag w:uri="urn:schemas-microsoft-com:office:smarttags" w:element="place">
          <w:r w:rsidRPr="00820B57">
            <w:rPr>
              <w:rFonts w:ascii="Arial" w:hAnsi="Arial" w:cs="Arial"/>
              <w:sz w:val="22"/>
              <w:szCs w:val="22"/>
            </w:rPr>
            <w:t>Australia</w:t>
          </w:r>
        </w:smartTag>
      </w:smartTag>
      <w:r w:rsidRPr="00820B57">
        <w:rPr>
          <w:rFonts w:ascii="Arial" w:hAnsi="Arial" w:cs="Arial"/>
          <w:sz w:val="22"/>
          <w:szCs w:val="22"/>
        </w:rPr>
        <w:t xml:space="preserve"> ratifying </w:t>
      </w:r>
      <w:r w:rsidR="008C3FBE" w:rsidRPr="008C3FBE">
        <w:rPr>
          <w:rFonts w:ascii="Arial" w:hAnsi="Arial" w:cs="Arial"/>
          <w:sz w:val="22"/>
          <w:szCs w:val="22"/>
        </w:rPr>
        <w:t>Int</w:t>
      </w:r>
      <w:r w:rsidR="008C3FBE">
        <w:rPr>
          <w:rFonts w:ascii="Arial" w:hAnsi="Arial" w:cs="Arial"/>
          <w:sz w:val="22"/>
          <w:szCs w:val="22"/>
        </w:rPr>
        <w:t>ernational Labour Organisation</w:t>
      </w:r>
      <w:r w:rsidR="008C3FBE" w:rsidRPr="008C3FBE">
        <w:rPr>
          <w:rFonts w:ascii="Arial" w:hAnsi="Arial" w:cs="Arial"/>
          <w:sz w:val="22"/>
          <w:szCs w:val="22"/>
        </w:rPr>
        <w:t xml:space="preserve"> </w:t>
      </w:r>
      <w:r w:rsidR="008C3FBE" w:rsidRPr="008C3FBE">
        <w:rPr>
          <w:rFonts w:ascii="Arial" w:hAnsi="Arial" w:cs="Arial"/>
          <w:i/>
          <w:sz w:val="22"/>
          <w:szCs w:val="22"/>
        </w:rPr>
        <w:t>Maritime L</w:t>
      </w:r>
      <w:smartTag w:uri="urn:schemas-microsoft-com:office:smarttags" w:element="PersonName">
        <w:r w:rsidR="008C3FBE" w:rsidRPr="008C3FBE">
          <w:rPr>
            <w:rFonts w:ascii="Arial" w:hAnsi="Arial" w:cs="Arial"/>
            <w:i/>
            <w:sz w:val="22"/>
            <w:szCs w:val="22"/>
          </w:rPr>
          <w:t>a</w:t>
        </w:r>
      </w:smartTag>
      <w:r w:rsidR="008C3FBE">
        <w:rPr>
          <w:rFonts w:ascii="Arial" w:hAnsi="Arial" w:cs="Arial"/>
          <w:i/>
          <w:sz w:val="22"/>
          <w:szCs w:val="22"/>
        </w:rPr>
        <w:t xml:space="preserve">bour Convention </w:t>
      </w:r>
      <w:r w:rsidR="008C3FBE" w:rsidRPr="008C3FBE">
        <w:rPr>
          <w:rFonts w:ascii="Arial" w:hAnsi="Arial" w:cs="Arial"/>
          <w:i/>
          <w:sz w:val="22"/>
          <w:szCs w:val="22"/>
        </w:rPr>
        <w:t xml:space="preserve">2006 </w:t>
      </w:r>
      <w:r w:rsidR="008C3FBE" w:rsidRPr="008C3FBE">
        <w:rPr>
          <w:rFonts w:ascii="Arial" w:hAnsi="Arial" w:cs="Arial"/>
          <w:sz w:val="22"/>
          <w:szCs w:val="22"/>
        </w:rPr>
        <w:t>(No. 186).</w:t>
      </w:r>
    </w:p>
    <w:p w:rsidR="001563E7" w:rsidRPr="00820B57" w:rsidRDefault="001563E7" w:rsidP="00445C77">
      <w:pPr>
        <w:tabs>
          <w:tab w:val="num" w:pos="426"/>
        </w:tabs>
        <w:spacing w:before="120"/>
        <w:ind w:left="425" w:hanging="425"/>
        <w:jc w:val="both"/>
        <w:rPr>
          <w:rFonts w:ascii="Arial" w:hAnsi="Arial" w:cs="Arial"/>
          <w:sz w:val="22"/>
          <w:szCs w:val="22"/>
        </w:rPr>
      </w:pPr>
    </w:p>
    <w:p w:rsidR="001563E7" w:rsidRPr="00820B57" w:rsidRDefault="001563E7" w:rsidP="001563E7">
      <w:pPr>
        <w:keepNext/>
        <w:tabs>
          <w:tab w:val="num" w:pos="426"/>
        </w:tabs>
        <w:ind w:left="426" w:hanging="426"/>
        <w:jc w:val="both"/>
        <w:rPr>
          <w:rFonts w:ascii="Arial" w:hAnsi="Arial" w:cs="Arial"/>
          <w:sz w:val="22"/>
          <w:szCs w:val="22"/>
        </w:rPr>
      </w:pPr>
      <w:r w:rsidRPr="00820B57">
        <w:rPr>
          <w:rFonts w:ascii="Arial" w:hAnsi="Arial" w:cs="Arial"/>
          <w:i/>
          <w:sz w:val="22"/>
          <w:szCs w:val="22"/>
        </w:rPr>
        <w:t>7.</w:t>
      </w:r>
      <w:r w:rsidRPr="00820B57">
        <w:rPr>
          <w:rFonts w:ascii="Arial" w:hAnsi="Arial" w:cs="Arial"/>
          <w:i/>
          <w:sz w:val="22"/>
          <w:szCs w:val="22"/>
        </w:rPr>
        <w:tab/>
      </w:r>
      <w:r w:rsidRPr="00820B57">
        <w:rPr>
          <w:rFonts w:ascii="Arial" w:hAnsi="Arial" w:cs="Arial"/>
          <w:sz w:val="22"/>
          <w:szCs w:val="22"/>
          <w:u w:val="single"/>
        </w:rPr>
        <w:t>Attachments</w:t>
      </w:r>
    </w:p>
    <w:p w:rsidR="001563E7" w:rsidRPr="00820B57" w:rsidRDefault="001563E7" w:rsidP="001563E7">
      <w:pPr>
        <w:numPr>
          <w:ilvl w:val="0"/>
          <w:numId w:val="1"/>
        </w:numPr>
        <w:spacing w:before="120"/>
        <w:ind w:left="811" w:hanging="385"/>
        <w:jc w:val="both"/>
        <w:rPr>
          <w:rFonts w:ascii="Arial" w:hAnsi="Arial" w:cs="Arial"/>
          <w:sz w:val="22"/>
          <w:szCs w:val="22"/>
        </w:rPr>
      </w:pPr>
      <w:r w:rsidRPr="00820B57">
        <w:rPr>
          <w:rFonts w:ascii="Arial" w:hAnsi="Arial" w:cs="Arial"/>
          <w:sz w:val="22"/>
          <w:szCs w:val="22"/>
        </w:rPr>
        <w:t>Nil.</w:t>
      </w:r>
    </w:p>
    <w:p w:rsidR="003726B2" w:rsidRDefault="003726B2"/>
    <w:sectPr w:rsidR="003726B2" w:rsidSect="00445C77">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65" w:rsidRDefault="00645A65">
      <w:r>
        <w:separator/>
      </w:r>
    </w:p>
  </w:endnote>
  <w:endnote w:type="continuationSeparator" w:id="0">
    <w:p w:rsidR="00645A65" w:rsidRDefault="0064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65" w:rsidRDefault="00645A65">
      <w:r>
        <w:separator/>
      </w:r>
    </w:p>
  </w:footnote>
  <w:footnote w:type="continuationSeparator" w:id="0">
    <w:p w:rsidR="00645A65" w:rsidRDefault="00645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E7" w:rsidRDefault="001563E7" w:rsidP="001563E7">
    <w:pPr>
      <w:pStyle w:val="Header"/>
      <w:ind w:firstLine="2880"/>
      <w:rPr>
        <w:rFonts w:ascii="Arial" w:hAnsi="Arial" w:cs="Arial"/>
        <w:b/>
        <w:sz w:val="22"/>
        <w:szCs w:val="22"/>
        <w:u w:val="single"/>
      </w:rPr>
    </w:pPr>
  </w:p>
  <w:p w:rsidR="001563E7" w:rsidRPr="000400F9" w:rsidRDefault="00EC1DD2" w:rsidP="001563E7">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48260</wp:posOffset>
          </wp:positionH>
          <wp:positionV relativeFrom="paragraph">
            <wp:posOffset>-309245</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563E7" w:rsidRPr="000400F9">
      <w:rPr>
        <w:rFonts w:ascii="Arial" w:hAnsi="Arial" w:cs="Arial"/>
        <w:b/>
        <w:sz w:val="22"/>
        <w:szCs w:val="22"/>
        <w:u w:val="single"/>
      </w:rPr>
      <w:t xml:space="preserve">Cabinet – </w:t>
    </w:r>
    <w:r w:rsidR="001563E7">
      <w:rPr>
        <w:rFonts w:ascii="Arial" w:hAnsi="Arial" w:cs="Arial"/>
        <w:b/>
        <w:sz w:val="22"/>
        <w:szCs w:val="22"/>
        <w:u w:val="single"/>
      </w:rPr>
      <w:t>November 2010</w:t>
    </w:r>
  </w:p>
  <w:p w:rsidR="001563E7" w:rsidRPr="00A128E0" w:rsidRDefault="001563E7" w:rsidP="001563E7">
    <w:pPr>
      <w:tabs>
        <w:tab w:val="left" w:pos="1418"/>
      </w:tabs>
      <w:spacing w:before="120" w:after="120"/>
      <w:jc w:val="both"/>
      <w:rPr>
        <w:rFonts w:ascii="Arial" w:hAnsi="Arial" w:cs="Arial"/>
        <w:b/>
        <w:caps/>
        <w:sz w:val="22"/>
        <w:szCs w:val="22"/>
        <w:u w:val="single"/>
      </w:rPr>
    </w:pPr>
    <w:r w:rsidRPr="00A128E0">
      <w:rPr>
        <w:rFonts w:ascii="Arial" w:hAnsi="Arial" w:cs="Arial"/>
        <w:b/>
        <w:sz w:val="22"/>
        <w:szCs w:val="22"/>
        <w:u w:val="single"/>
      </w:rPr>
      <w:t xml:space="preserve">Agreement to ratify International Labour Organisation </w:t>
    </w:r>
    <w:r w:rsidRPr="00B553EC">
      <w:rPr>
        <w:rFonts w:ascii="Arial" w:hAnsi="Arial" w:cs="Arial"/>
        <w:b/>
        <w:i/>
        <w:sz w:val="22"/>
        <w:szCs w:val="22"/>
        <w:u w:val="single"/>
      </w:rPr>
      <w:t>Maritime L</w:t>
    </w:r>
    <w:smartTag w:uri="urn:schemas-microsoft-com:office:smarttags" w:element="PersonName">
      <w:r w:rsidRPr="00B553EC">
        <w:rPr>
          <w:rFonts w:ascii="Arial" w:hAnsi="Arial" w:cs="Arial"/>
          <w:b/>
          <w:i/>
          <w:sz w:val="22"/>
          <w:szCs w:val="22"/>
          <w:u w:val="single"/>
        </w:rPr>
        <w:t>a</w:t>
      </w:r>
    </w:smartTag>
    <w:r w:rsidRPr="00B553EC">
      <w:rPr>
        <w:rFonts w:ascii="Arial" w:hAnsi="Arial" w:cs="Arial"/>
        <w:b/>
        <w:i/>
        <w:sz w:val="22"/>
        <w:szCs w:val="22"/>
        <w:u w:val="single"/>
      </w:rPr>
      <w:t>bour Convention 2006</w:t>
    </w:r>
    <w:r w:rsidRPr="00A128E0">
      <w:rPr>
        <w:rFonts w:ascii="Arial" w:hAnsi="Arial" w:cs="Arial"/>
        <w:b/>
        <w:sz w:val="22"/>
        <w:szCs w:val="22"/>
        <w:u w:val="single"/>
      </w:rPr>
      <w:t xml:space="preserve"> (No. 186)</w:t>
    </w:r>
  </w:p>
  <w:p w:rsidR="001563E7" w:rsidRDefault="001563E7" w:rsidP="001563E7">
    <w:pPr>
      <w:pStyle w:val="Header"/>
      <w:spacing w:before="120"/>
      <w:rPr>
        <w:rFonts w:ascii="Arial" w:hAnsi="Arial" w:cs="Arial"/>
        <w:b/>
        <w:sz w:val="22"/>
        <w:szCs w:val="22"/>
        <w:u w:val="single"/>
      </w:rPr>
    </w:pPr>
    <w:r w:rsidRPr="006F05D6">
      <w:rPr>
        <w:rFonts w:ascii="Arial" w:hAnsi="Arial" w:cs="Arial"/>
        <w:b/>
        <w:bCs/>
        <w:sz w:val="22"/>
        <w:szCs w:val="22"/>
        <w:u w:val="single"/>
      </w:rPr>
      <w:t>Attorney-General and Minister for Industrial Relations</w:t>
    </w:r>
  </w:p>
  <w:p w:rsidR="001563E7" w:rsidRDefault="001563E7" w:rsidP="00445C77">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E7"/>
    <w:rsid w:val="001545E5"/>
    <w:rsid w:val="001563E7"/>
    <w:rsid w:val="001652EA"/>
    <w:rsid w:val="002B6ED5"/>
    <w:rsid w:val="003726B2"/>
    <w:rsid w:val="00445C77"/>
    <w:rsid w:val="0047196A"/>
    <w:rsid w:val="00645A65"/>
    <w:rsid w:val="008913CE"/>
    <w:rsid w:val="008C3FBE"/>
    <w:rsid w:val="00921178"/>
    <w:rsid w:val="009A38CD"/>
    <w:rsid w:val="00C07625"/>
    <w:rsid w:val="00C3676B"/>
    <w:rsid w:val="00E42A65"/>
    <w:rsid w:val="00E90BB4"/>
    <w:rsid w:val="00EC1DD2"/>
    <w:rsid w:val="00EE0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E7"/>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1563E7"/>
    <w:rPr>
      <w:rFonts w:ascii="Arial" w:hAnsi="Arial" w:cs="Arial"/>
      <w:color w:val="auto"/>
      <w:sz w:val="22"/>
      <w:szCs w:val="22"/>
      <w:lang w:eastAsia="en-US"/>
    </w:rPr>
  </w:style>
  <w:style w:type="paragraph" w:styleId="BalloonText">
    <w:name w:val="Balloon Text"/>
    <w:basedOn w:val="Normal"/>
    <w:semiHidden/>
    <w:rsid w:val="001563E7"/>
    <w:rPr>
      <w:rFonts w:ascii="Tahoma" w:hAnsi="Tahoma" w:cs="Tahoma"/>
      <w:sz w:val="16"/>
      <w:szCs w:val="16"/>
    </w:rPr>
  </w:style>
  <w:style w:type="paragraph" w:styleId="Header">
    <w:name w:val="header"/>
    <w:basedOn w:val="Normal"/>
    <w:rsid w:val="001563E7"/>
    <w:pPr>
      <w:tabs>
        <w:tab w:val="center" w:pos="4153"/>
        <w:tab w:val="right" w:pos="8306"/>
      </w:tabs>
    </w:pPr>
  </w:style>
  <w:style w:type="paragraph" w:styleId="Footer">
    <w:name w:val="footer"/>
    <w:basedOn w:val="Normal"/>
    <w:rsid w:val="001563E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1374</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1592</CharactersWithSpaces>
  <SharedDoc>false</SharedDoc>
  <HyperlinkBase>https://www.cabinet.qld.gov.au/documents/2010/Nov/Maritime Labour Convention 2006/</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Industrial_Relations,Intergovernmental</cp:keywords>
  <cp:lastModifiedBy/>
  <cp:revision>2</cp:revision>
  <cp:lastPrinted>2011-06-22T06:30:00Z</cp:lastPrinted>
  <dcterms:created xsi:type="dcterms:W3CDTF">2017-10-24T22:21:00Z</dcterms:created>
  <dcterms:modified xsi:type="dcterms:W3CDTF">2018-03-06T01:05:00Z</dcterms:modified>
  <cp:category>Industrial_Relations,Intergovernmental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2058840301</vt:i4>
  </property>
  <property fmtid="{D5CDD505-2E9C-101B-9397-08002B2CF9AE}" pid="3" name="_NewReviewCycle">
    <vt:lpwstr/>
  </property>
  <property fmtid="{D5CDD505-2E9C-101B-9397-08002B2CF9AE}" pid="4" name="_ReviewingToolsShownOnce">
    <vt:lpwstr/>
  </property>
</Properties>
</file>